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6" w:rsidRDefault="005E23D6">
      <w:r>
        <w:t>от 28.04.2017</w:t>
      </w:r>
    </w:p>
    <w:p w:rsidR="005E23D6" w:rsidRDefault="005E23D6"/>
    <w:p w:rsidR="005E23D6" w:rsidRDefault="005E23D6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5E23D6" w:rsidRDefault="005E23D6">
      <w:r>
        <w:t>Общество с ограниченной ответственностью «ИСТОК» ИНН 0608006366– в отношении всех видов работ указанных в выданном Ассоциацией свидетельстве о допуске.</w:t>
      </w:r>
    </w:p>
    <w:p w:rsidR="005E23D6" w:rsidRDefault="005E23D6">
      <w:r>
        <w:t>Общество с ограниченной ответственностью «Амфибия» ИНН 2537106710– в отношении всех видов работ указанных в выданном Ассоциацией свидетельстве о допуске.</w:t>
      </w:r>
    </w:p>
    <w:p w:rsidR="005E23D6" w:rsidRDefault="005E23D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23D6"/>
    <w:rsid w:val="00045D12"/>
    <w:rsid w:val="0052439B"/>
    <w:rsid w:val="005E23D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